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10" w:type="dxa"/>
        <w:tblInd w:w="5529" w:type="dxa"/>
        <w:tblLayout w:type="fixed"/>
        <w:tblLook w:val="04A0" w:firstRow="1" w:lastRow="0" w:firstColumn="1" w:lastColumn="0" w:noHBand="0" w:noVBand="1"/>
      </w:tblPr>
      <w:tblGrid>
        <w:gridCol w:w="4110"/>
      </w:tblGrid>
      <w:tr w:rsidR="000F5A4E" w14:paraId="66A07F4E" w14:textId="77777777">
        <w:trPr>
          <w:trHeight w:val="1170"/>
        </w:trPr>
        <w:tc>
          <w:tcPr>
            <w:tcW w:w="4110" w:type="dxa"/>
          </w:tcPr>
          <w:p w14:paraId="66A07F4C" w14:textId="77777777" w:rsidR="000F5A4E" w:rsidRDefault="005F3AFF">
            <w:pPr>
              <w:tabs>
                <w:tab w:val="left" w:pos="172"/>
                <w:tab w:val="left" w:pos="567"/>
              </w:tabs>
              <w:ind w:left="172"/>
              <w:rPr>
                <w:lang w:val="lt-LT"/>
              </w:rPr>
            </w:pPr>
            <w:r>
              <w:rPr>
                <w:lang w:val="lt-LT"/>
              </w:rPr>
              <w:t xml:space="preserve">PATVIRTINTA </w:t>
            </w:r>
          </w:p>
          <w:p w14:paraId="66A07F4D" w14:textId="77777777" w:rsidR="000F5A4E" w:rsidRDefault="005F3AFF">
            <w:pPr>
              <w:tabs>
                <w:tab w:val="left" w:pos="284"/>
                <w:tab w:val="left" w:pos="567"/>
              </w:tabs>
              <w:ind w:left="172"/>
              <w:rPr>
                <w:lang w:val="lt-LT"/>
              </w:rPr>
            </w:pPr>
            <w:r>
              <w:rPr>
                <w:lang w:val="lt-LT"/>
              </w:rPr>
              <w:t xml:space="preserve">Šiaulių „Aušros“ muziejaus direktoriaus 2024-06-      direktoriaus veiklos įsakymu Nr. V1- </w:t>
            </w:r>
          </w:p>
        </w:tc>
      </w:tr>
    </w:tbl>
    <w:p w14:paraId="216BA29E" w14:textId="77777777" w:rsidR="00C06521" w:rsidRDefault="00C06521" w:rsidP="00C06521">
      <w:pPr>
        <w:pStyle w:val="Antrat7"/>
        <w:numPr>
          <w:ilvl w:val="0"/>
          <w:numId w:val="0"/>
        </w:numPr>
        <w:jc w:val="center"/>
        <w:rPr>
          <w:rFonts w:ascii="Times New Roman" w:hAnsi="Times New Roman" w:cs="Times New Roman"/>
          <w:sz w:val="24"/>
          <w:u w:val="none"/>
        </w:rPr>
      </w:pPr>
    </w:p>
    <w:p w14:paraId="60887792" w14:textId="77777777" w:rsidR="009C60DB" w:rsidRPr="009C60DB" w:rsidRDefault="005F3AFF" w:rsidP="00C06521">
      <w:pPr>
        <w:pStyle w:val="Antrat7"/>
        <w:numPr>
          <w:ilvl w:val="0"/>
          <w:numId w:val="0"/>
        </w:numPr>
        <w:jc w:val="center"/>
        <w:rPr>
          <w:rFonts w:ascii="Times New Roman" w:hAnsi="Times New Roman" w:cs="Times New Roman"/>
          <w:sz w:val="24"/>
          <w:szCs w:val="24"/>
          <w:u w:val="none"/>
        </w:rPr>
      </w:pPr>
      <w:r w:rsidRPr="009C60DB">
        <w:rPr>
          <w:rFonts w:ascii="Times New Roman" w:hAnsi="Times New Roman" w:cs="Times New Roman"/>
          <w:sz w:val="24"/>
          <w:szCs w:val="24"/>
          <w:u w:val="none"/>
        </w:rPr>
        <w:t>ŠIAULIŲ ,,AUŠROS” MUZIEJAUS</w:t>
      </w:r>
      <w:r w:rsidR="00C06521" w:rsidRPr="009C60DB">
        <w:rPr>
          <w:rFonts w:ascii="Times New Roman" w:hAnsi="Times New Roman" w:cs="Times New Roman"/>
          <w:sz w:val="24"/>
          <w:szCs w:val="24"/>
          <w:u w:val="none"/>
        </w:rPr>
        <w:t xml:space="preserve"> </w:t>
      </w:r>
    </w:p>
    <w:p w14:paraId="66A07F51" w14:textId="6FDF31DA" w:rsidR="000F5A4E" w:rsidRPr="009C60DB" w:rsidRDefault="005F3AFF" w:rsidP="00C06521">
      <w:pPr>
        <w:pStyle w:val="Antrat7"/>
        <w:numPr>
          <w:ilvl w:val="0"/>
          <w:numId w:val="0"/>
        </w:numPr>
        <w:jc w:val="center"/>
        <w:rPr>
          <w:rFonts w:ascii="Times New Roman" w:hAnsi="Times New Roman" w:cs="Times New Roman"/>
          <w:sz w:val="24"/>
          <w:szCs w:val="24"/>
          <w:u w:val="none"/>
        </w:rPr>
      </w:pPr>
      <w:r w:rsidRPr="009C60DB">
        <w:rPr>
          <w:rFonts w:ascii="Times New Roman" w:hAnsi="Times New Roman" w:cs="Times New Roman"/>
          <w:sz w:val="24"/>
          <w:szCs w:val="24"/>
          <w:u w:val="none"/>
        </w:rPr>
        <w:t>DOVANŲ, GAUTŲ PAGAL TARPTAUTINĮ PROTOKOLĄ AR TRADICIJAS, TAIP PAT REPREZENTACIJAI SKIRTŲ DOVANŲ PERDAVIMO, VERTINIMO, REGISTRAVIMO, SAUGOJIMO IR EKSPONAVIMO ŠIAULIŲ „AUŠROS“ MUZIEJUJE TVARKOS APRAŠAS</w:t>
      </w:r>
    </w:p>
    <w:p w14:paraId="66A07F52" w14:textId="77777777" w:rsidR="000F5A4E" w:rsidRDefault="000F5A4E">
      <w:pPr>
        <w:pStyle w:val="prastasistinklapis"/>
        <w:spacing w:before="0" w:after="0" w:line="240" w:lineRule="auto"/>
        <w:jc w:val="center"/>
        <w:rPr>
          <w:b/>
          <w:bCs/>
        </w:rPr>
      </w:pPr>
    </w:p>
    <w:p w14:paraId="66A07F53" w14:textId="38E8C326" w:rsidR="000F5A4E" w:rsidRDefault="00102643" w:rsidP="00102643">
      <w:pPr>
        <w:pStyle w:val="prastasistinklapis"/>
        <w:spacing w:before="0" w:after="0" w:line="240" w:lineRule="auto"/>
        <w:jc w:val="center"/>
        <w:rPr>
          <w:b/>
          <w:bCs/>
        </w:rPr>
      </w:pPr>
      <w:r>
        <w:rPr>
          <w:b/>
          <w:bCs/>
        </w:rPr>
        <w:t xml:space="preserve">I. </w:t>
      </w:r>
      <w:r w:rsidR="005F3AFF">
        <w:rPr>
          <w:b/>
          <w:bCs/>
        </w:rPr>
        <w:t>BENDROSIOS NUOSTATOS</w:t>
      </w:r>
    </w:p>
    <w:p w14:paraId="66A07F54" w14:textId="77777777" w:rsidR="000F5A4E" w:rsidRDefault="000F5A4E">
      <w:pPr>
        <w:pStyle w:val="prastasistinklapis"/>
        <w:spacing w:before="0" w:after="0" w:line="240" w:lineRule="auto"/>
        <w:rPr>
          <w:b/>
          <w:bCs/>
        </w:rPr>
      </w:pPr>
    </w:p>
    <w:p w14:paraId="66A07F55" w14:textId="7671D80C" w:rsidR="000F5A4E" w:rsidRDefault="005F3AFF" w:rsidP="00E36E62">
      <w:pPr>
        <w:pStyle w:val="prastasistinklapis"/>
        <w:numPr>
          <w:ilvl w:val="0"/>
          <w:numId w:val="6"/>
        </w:numPr>
        <w:tabs>
          <w:tab w:val="left" w:pos="851"/>
        </w:tabs>
        <w:spacing w:before="0" w:after="0" w:line="276" w:lineRule="auto"/>
        <w:ind w:left="0" w:firstLine="567"/>
        <w:jc w:val="both"/>
      </w:pPr>
      <w:r>
        <w:t>Dovanų, gautų pagal tarptautinį protokolą ar tradicijas, taip pat reprezentacijai skirtų dovanų perdavimo, vertinimo, registravimo, saugojimo ir eksponavimo Šiaulių „Aušros“</w:t>
      </w:r>
      <w:r w:rsidR="00261657">
        <w:t xml:space="preserve"> muziejuje (toliau – Muziejus) t</w:t>
      </w:r>
      <w:r>
        <w:t xml:space="preserve">varkos aprašas (toliau – </w:t>
      </w:r>
      <w:r w:rsidR="00261657">
        <w:t>A</w:t>
      </w:r>
      <w:r>
        <w:t>prašas) nustato dovanų, gautų pagal tarptautinį protokolą ar tradicijas, kurios įprastai yra susijusios su valstybinėje tarnyboje dirbančio asmens pareigomis, taip pat reprezentacijai skirtų dovanų su valstybės, įstaigos ar kitokia simbolika, kurias gali gauti deklaruojantys asmenys, kaip jie apibrėžti Lietuvos Respublikos viešųjų ir privačių interesų derinimo įstatyme (toliau – Darbuotojai), perdavimo, vertinimo, registravimo, apskaitos, saugojimo ir eksponavimo tvarką.</w:t>
      </w:r>
    </w:p>
    <w:p w14:paraId="66A07F56" w14:textId="2C414FED" w:rsidR="000F5A4E" w:rsidRDefault="005F3AFF" w:rsidP="00E36E62">
      <w:pPr>
        <w:pStyle w:val="prastasistinklapis"/>
        <w:numPr>
          <w:ilvl w:val="0"/>
          <w:numId w:val="6"/>
        </w:numPr>
        <w:tabs>
          <w:tab w:val="left" w:pos="851"/>
        </w:tabs>
        <w:spacing w:before="0" w:after="0" w:line="276" w:lineRule="auto"/>
        <w:ind w:left="0" w:firstLine="567"/>
        <w:jc w:val="both"/>
      </w:pPr>
      <w:r>
        <w:t xml:space="preserve">Asmeninės ir kitos dovanos, kurios gaunamos ne pagal Lietuvos Respublikos viešųjų ir privačių interesų derinimo įstatymo 13 straipsnio 2 dalies nuostatas, nepatenka į šio </w:t>
      </w:r>
      <w:r w:rsidR="00261657">
        <w:t>A</w:t>
      </w:r>
      <w:r>
        <w:t>prašo reguliavimo sritį</w:t>
      </w:r>
      <w:r w:rsidR="006D37E2">
        <w:t xml:space="preserve"> (VTEK 2020 m. kovo 12 d. sprendimas Nr. KS-40 „Dėl rekomendacijų gairių dėl dovanų ar paslaugų priėmimo apribojimų patvirtinimo“).</w:t>
      </w:r>
    </w:p>
    <w:p w14:paraId="66A07F57" w14:textId="7B07E8F8" w:rsidR="000F5A4E" w:rsidRDefault="005F3AFF" w:rsidP="00E36E62">
      <w:pPr>
        <w:pStyle w:val="prastasistinklapis"/>
        <w:numPr>
          <w:ilvl w:val="0"/>
          <w:numId w:val="6"/>
        </w:numPr>
        <w:tabs>
          <w:tab w:val="left" w:pos="851"/>
        </w:tabs>
        <w:spacing w:before="0" w:after="0" w:line="276" w:lineRule="auto"/>
        <w:ind w:left="0" w:firstLine="567"/>
        <w:jc w:val="both"/>
      </w:pPr>
      <w:r>
        <w:t>Dovanos suprantamos taip, kaip jų samprata pateikiama Vyriausiosi</w:t>
      </w:r>
      <w:r w:rsidR="003D0840">
        <w:t>os tarnybinės etikos komisijos r</w:t>
      </w:r>
      <w:r>
        <w:t>ekomendacinėse gairėse dėl dovanų ir paslaugų priėmimo apribojimų.</w:t>
      </w:r>
    </w:p>
    <w:p w14:paraId="66A07F58" w14:textId="366EA2F8" w:rsidR="000F5A4E" w:rsidRDefault="005F3AFF" w:rsidP="00E36E62">
      <w:pPr>
        <w:pStyle w:val="prastasistinklapis"/>
        <w:numPr>
          <w:ilvl w:val="0"/>
          <w:numId w:val="6"/>
        </w:numPr>
        <w:tabs>
          <w:tab w:val="left" w:pos="851"/>
        </w:tabs>
        <w:spacing w:before="0" w:after="0" w:line="276" w:lineRule="auto"/>
        <w:ind w:left="0" w:firstLine="567"/>
        <w:jc w:val="both"/>
      </w:pPr>
      <w:r>
        <w:rPr>
          <w:bCs/>
        </w:rPr>
        <w:t xml:space="preserve">Dovanojamos Muziejinės vertybės apskaitomos ir įtraukiamos į Muziejaus registrą vadovaujantis </w:t>
      </w:r>
      <w:r>
        <w:t>1995 m. birželio 8 d. Lietuvos Respublikos Muziejų įstatymu Nr. I-930, 2023 m. kovo 31 d. Lietuvos Respublikos kultūros ministro įsakymu Nr. ĮV-262 „Dėl muziejinių rinkinių valdymo ir tvarkymo nuostatų patvirtinimo“ ir 2014 m. kovo 31 d. Šiaulių „Aušros“ muziejaus direktoriaus įsakymu Nr. 80 patvirtinta Šiaulių „Aušros“ muziejaus kompiuterinės rinkinių apskaitos Lietuvos integralia muziejų informacine sistema (LIMIS) tvarka.</w:t>
      </w:r>
    </w:p>
    <w:p w14:paraId="66A07F59" w14:textId="3091EEE4" w:rsidR="000F5A4E" w:rsidRDefault="005F3AFF" w:rsidP="00E36E62">
      <w:pPr>
        <w:pStyle w:val="prastasistinklapis"/>
        <w:numPr>
          <w:ilvl w:val="0"/>
          <w:numId w:val="6"/>
        </w:numPr>
        <w:tabs>
          <w:tab w:val="left" w:pos="851"/>
        </w:tabs>
        <w:spacing w:before="0" w:after="0" w:line="276" w:lineRule="auto"/>
        <w:ind w:left="0" w:firstLine="567"/>
        <w:jc w:val="both"/>
      </w:pPr>
      <w:r>
        <w:t xml:space="preserve">Pagal šį </w:t>
      </w:r>
      <w:r w:rsidR="00A3501B">
        <w:t>A</w:t>
      </w:r>
      <w:r>
        <w:t>prašą registruotinos dovanos yra tik tos, kurias Darbuotojai gauna pagal tarptautinį protokolą ar tradicijas, kurios įprastai yra susijusios su valstybinėje tarnyboje dirbančio asmens tarnybine padėtimi ar tarnybinėmis pareigomis, taip pat reprezentacijai skirtos dovanos, kurių vertė yra didesnė nei 150 eurų.</w:t>
      </w:r>
    </w:p>
    <w:p w14:paraId="66A07F5A" w14:textId="39DBD61B" w:rsidR="000F5A4E" w:rsidRDefault="00A3501B" w:rsidP="00E36E62">
      <w:pPr>
        <w:pStyle w:val="prastasistinklapis"/>
        <w:numPr>
          <w:ilvl w:val="0"/>
          <w:numId w:val="6"/>
        </w:numPr>
        <w:tabs>
          <w:tab w:val="left" w:pos="851"/>
        </w:tabs>
        <w:spacing w:before="0" w:after="0" w:line="276" w:lineRule="auto"/>
        <w:ind w:left="0" w:firstLine="567"/>
        <w:jc w:val="both"/>
      </w:pPr>
      <w:r>
        <w:t>A</w:t>
      </w:r>
      <w:r w:rsidR="005F3AFF">
        <w:t>prašas parengtas vadovaujantis Lietuvos Respublikos viešųjų ir privačių interesų derinimo įstatymu, Lietuvos Respublikos valstybės ir savivaldybių turto valdymo, naudojimo ir disponavimo juo įstatymu, kitais teisės aktais, reglamentuojančiais turto apskaitą, nurašymą, saugojimą, vertės nustatymą ir Vyriausiosi</w:t>
      </w:r>
      <w:r>
        <w:t>os tarnybinės etikos komisijos r</w:t>
      </w:r>
      <w:r w:rsidR="005F3AFF">
        <w:t>ekomendacinėmis gairėmis dėl dovanų ir paslaugų priėmimo apribojimų.</w:t>
      </w:r>
    </w:p>
    <w:p w14:paraId="66A07F5B" w14:textId="77777777" w:rsidR="000F5A4E" w:rsidRDefault="000F5A4E" w:rsidP="00102643">
      <w:pPr>
        <w:pStyle w:val="prastasistinklapis"/>
        <w:spacing w:before="0" w:after="0" w:line="240" w:lineRule="auto"/>
        <w:jc w:val="both"/>
      </w:pPr>
    </w:p>
    <w:p w14:paraId="66A07F5C" w14:textId="35F6E491" w:rsidR="000F5A4E" w:rsidRDefault="00102643" w:rsidP="00102643">
      <w:pPr>
        <w:pStyle w:val="prastasistinklapis"/>
        <w:spacing w:before="0" w:after="0" w:line="240" w:lineRule="auto"/>
        <w:jc w:val="center"/>
        <w:rPr>
          <w:b/>
          <w:bCs/>
        </w:rPr>
      </w:pPr>
      <w:r>
        <w:rPr>
          <w:b/>
          <w:bCs/>
        </w:rPr>
        <w:t xml:space="preserve">II. </w:t>
      </w:r>
      <w:r w:rsidR="005F3AFF">
        <w:rPr>
          <w:b/>
          <w:bCs/>
        </w:rPr>
        <w:t>DOVANŲ PERDAVIMAS MUZIEJUI</w:t>
      </w:r>
    </w:p>
    <w:p w14:paraId="66A07F5D" w14:textId="77777777" w:rsidR="000F5A4E" w:rsidRDefault="000F5A4E" w:rsidP="00102643">
      <w:pPr>
        <w:pStyle w:val="prastasistinklapis"/>
        <w:spacing w:before="0" w:after="0" w:line="240" w:lineRule="auto"/>
        <w:rPr>
          <w:b/>
          <w:bCs/>
        </w:rPr>
      </w:pPr>
    </w:p>
    <w:p w14:paraId="66A07F5E" w14:textId="27C11280" w:rsidR="000F5A4E" w:rsidRDefault="005F3AFF" w:rsidP="00E36E62">
      <w:pPr>
        <w:pStyle w:val="prastasistinklapis"/>
        <w:numPr>
          <w:ilvl w:val="0"/>
          <w:numId w:val="6"/>
        </w:numPr>
        <w:tabs>
          <w:tab w:val="left" w:pos="851"/>
        </w:tabs>
        <w:spacing w:before="0" w:after="0" w:line="276" w:lineRule="auto"/>
        <w:ind w:left="0" w:firstLine="567"/>
        <w:jc w:val="both"/>
        <w:rPr>
          <w:bCs/>
        </w:rPr>
      </w:pPr>
      <w:r>
        <w:rPr>
          <w:bCs/>
        </w:rPr>
        <w:t xml:space="preserve">Darbuotojas, gavęs dovaną ir manydamas, kad jo vertė gali viršyti 150 eurų, nedelsdamas, bet ne vėliau, kaip per 10 darbo dienų nuo jos gavimo informuoja (elektroniniu paštu) už korupcijos prevenciją Muziejuje atsakingą asmenį ir jam perduoda šią dovaną (1 priedas). Jeigu darbuotojas gautos dovanos, kurios vertė galimai viršija 150 eurų, neturi galimybių perduoti per nustatytą terminą dėl komandiruotės, ligos, atostogų ar kito laikino nebuvimo darbe atvejo, jis apie gautą dovaną informuoja už korupcijos prevenciją Muziejuje atsakingą asmenį ir perduoda jam dovaną per 10 darbo dienų nuo komandiruotės, ligos, atostogų ar kito </w:t>
      </w:r>
      <w:r w:rsidR="009A6AA1">
        <w:rPr>
          <w:bCs/>
        </w:rPr>
        <w:t>laikino nebuvimo darbe pabaigos</w:t>
      </w:r>
      <w:r>
        <w:rPr>
          <w:bCs/>
        </w:rPr>
        <w:t>.</w:t>
      </w:r>
    </w:p>
    <w:p w14:paraId="06793297" w14:textId="5AF19F60" w:rsidR="00AC7ACD" w:rsidRPr="00746EF8" w:rsidRDefault="005F3AFF" w:rsidP="00E36E62">
      <w:pPr>
        <w:pStyle w:val="prastasistinklapis"/>
        <w:numPr>
          <w:ilvl w:val="0"/>
          <w:numId w:val="6"/>
        </w:numPr>
        <w:tabs>
          <w:tab w:val="left" w:pos="851"/>
        </w:tabs>
        <w:spacing w:before="0" w:after="0" w:line="276" w:lineRule="auto"/>
        <w:ind w:left="0" w:firstLine="567"/>
        <w:jc w:val="both"/>
        <w:rPr>
          <w:color w:val="0070C0"/>
        </w:rPr>
      </w:pPr>
      <w:r w:rsidRPr="00802556">
        <w:rPr>
          <w:bCs/>
        </w:rPr>
        <w:lastRenderedPageBreak/>
        <w:t xml:space="preserve">Pagal šį </w:t>
      </w:r>
      <w:r w:rsidR="009A6AA1" w:rsidRPr="00802556">
        <w:rPr>
          <w:bCs/>
        </w:rPr>
        <w:t>A</w:t>
      </w:r>
      <w:r w:rsidRPr="00802556">
        <w:rPr>
          <w:bCs/>
        </w:rPr>
        <w:t>prašą tai, kas perduodama Darbuotojui, kai tai susiję su jo tarnybine padėtimi ar tarnybinėmis pareigomis bei neatitinka</w:t>
      </w:r>
      <w:r>
        <w:t xml:space="preserve"> Lietuvos Respublikos viešųjų ir privačių interesų derinimo įstatymo 13 straipsnio 2 dalies nuostatų, yra neteisėtas atlygis. Jeigu Darbuotojui norima įteikti neteisėtą atlygį, turi būti atsisakoma jį priimti. Apie tokius atvejus Darbuotojas privalo informuoti </w:t>
      </w:r>
      <w:r w:rsidRPr="00A02946">
        <w:t xml:space="preserve">asmenį, už </w:t>
      </w:r>
      <w:r w:rsidRPr="00A02946">
        <w:rPr>
          <w:bCs/>
        </w:rPr>
        <w:t xml:space="preserve">korupcijai atsparios aplinkos kūrimą šio </w:t>
      </w:r>
      <w:r w:rsidR="009A6AA1" w:rsidRPr="00A02946">
        <w:rPr>
          <w:bCs/>
        </w:rPr>
        <w:t>A</w:t>
      </w:r>
      <w:r w:rsidRPr="00A02946">
        <w:rPr>
          <w:bCs/>
        </w:rPr>
        <w:t>prašo</w:t>
      </w:r>
      <w:r w:rsidR="00AC7ACD" w:rsidRPr="00A02946">
        <w:rPr>
          <w:bCs/>
        </w:rPr>
        <w:t xml:space="preserve"> 7</w:t>
      </w:r>
      <w:r w:rsidRPr="00A02946">
        <w:rPr>
          <w:bCs/>
        </w:rPr>
        <w:t xml:space="preserve"> punkte nustatyta tvarka.</w:t>
      </w:r>
      <w:r w:rsidR="00AC7ACD" w:rsidRPr="00A02946">
        <w:rPr>
          <w:bCs/>
        </w:rPr>
        <w:t xml:space="preserve"> </w:t>
      </w:r>
      <w:r w:rsidR="00AC7ACD" w:rsidRPr="00A02946">
        <w:t>Neteisėt</w:t>
      </w:r>
      <w:r w:rsidR="00802556" w:rsidRPr="00A02946">
        <w:t>as</w:t>
      </w:r>
      <w:r w:rsidR="00AC7ACD" w:rsidRPr="00A02946">
        <w:t xml:space="preserve"> atlyg</w:t>
      </w:r>
      <w:r w:rsidR="00802556" w:rsidRPr="00A02946">
        <w:t>is</w:t>
      </w:r>
      <w:r w:rsidR="00AC7ACD" w:rsidRPr="00A02946">
        <w:t xml:space="preserve"> registruo</w:t>
      </w:r>
      <w:r w:rsidR="00802556" w:rsidRPr="00A02946">
        <w:t>jamas</w:t>
      </w:r>
      <w:r w:rsidR="00AC7ACD" w:rsidRPr="00A02946">
        <w:t xml:space="preserve"> atskirame registre pagal</w:t>
      </w:r>
      <w:r w:rsidR="00746EF8" w:rsidRPr="00A02946">
        <w:t xml:space="preserve"> „</w:t>
      </w:r>
      <w:r w:rsidR="001D5330">
        <w:t>V</w:t>
      </w:r>
      <w:bookmarkStart w:id="0" w:name="_GoBack"/>
      <w:bookmarkEnd w:id="0"/>
      <w:r w:rsidR="00746EF8" w:rsidRPr="00A02946">
        <w:t>eiksmų</w:t>
      </w:r>
      <w:r w:rsidR="00AC7ACD" w:rsidRPr="00A02946">
        <w:t xml:space="preserve"> </w:t>
      </w:r>
      <w:r w:rsidR="001D5330">
        <w:t>Šiaulių „Aušros“ m</w:t>
      </w:r>
      <w:r w:rsidR="00DE75A8" w:rsidRPr="00A02946">
        <w:t xml:space="preserve">uziejuje </w:t>
      </w:r>
      <w:r w:rsidR="00DE75A8" w:rsidRPr="00A02946">
        <w:t>gavus neteisėtą atlygį tvarkos aprašą</w:t>
      </w:r>
      <w:r w:rsidR="00A02946" w:rsidRPr="00A02946">
        <w:t>“</w:t>
      </w:r>
      <w:r w:rsidR="00DE75A8" w:rsidRPr="00A02946">
        <w:t>.</w:t>
      </w:r>
    </w:p>
    <w:p w14:paraId="69421187" w14:textId="26A747CE" w:rsidR="00746EF8" w:rsidRDefault="00746EF8" w:rsidP="00746EF8">
      <w:pPr>
        <w:pStyle w:val="prastasistinklapis"/>
        <w:tabs>
          <w:tab w:val="left" w:pos="851"/>
        </w:tabs>
        <w:spacing w:before="0" w:after="0" w:line="240" w:lineRule="auto"/>
        <w:jc w:val="both"/>
        <w:rPr>
          <w:color w:val="0070C0"/>
        </w:rPr>
      </w:pPr>
    </w:p>
    <w:p w14:paraId="66A07F61" w14:textId="7BAAA926" w:rsidR="000F5A4E" w:rsidRDefault="00102643" w:rsidP="00102643">
      <w:pPr>
        <w:pStyle w:val="prastasistinklapis"/>
        <w:spacing w:before="0" w:after="0" w:line="240" w:lineRule="auto"/>
        <w:jc w:val="center"/>
      </w:pPr>
      <w:r>
        <w:rPr>
          <w:b/>
          <w:bCs/>
        </w:rPr>
        <w:t xml:space="preserve">III. </w:t>
      </w:r>
      <w:r w:rsidR="005F3AFF">
        <w:rPr>
          <w:b/>
          <w:bCs/>
        </w:rPr>
        <w:t>DOVANŲ ĮVER</w:t>
      </w:r>
      <w:r w:rsidR="00F61DB2">
        <w:rPr>
          <w:b/>
          <w:bCs/>
        </w:rPr>
        <w:t>T</w:t>
      </w:r>
      <w:r w:rsidR="005F3AFF">
        <w:rPr>
          <w:b/>
          <w:bCs/>
        </w:rPr>
        <w:t>INIMAS, REGISTRAVIMAS IR APSKAITA</w:t>
      </w:r>
    </w:p>
    <w:p w14:paraId="66A07F62" w14:textId="77777777" w:rsidR="000F5A4E" w:rsidRDefault="000F5A4E" w:rsidP="00F61DB2">
      <w:pPr>
        <w:pStyle w:val="prastasistinklapis"/>
        <w:spacing w:before="0" w:after="0" w:line="240" w:lineRule="auto"/>
        <w:rPr>
          <w:b/>
          <w:bCs/>
        </w:rPr>
      </w:pPr>
    </w:p>
    <w:p w14:paraId="66A07F63" w14:textId="77777777" w:rsidR="000F5A4E" w:rsidRDefault="005F3AFF" w:rsidP="00E36E62">
      <w:pPr>
        <w:pStyle w:val="prastasistinklapis"/>
        <w:numPr>
          <w:ilvl w:val="0"/>
          <w:numId w:val="6"/>
        </w:numPr>
        <w:tabs>
          <w:tab w:val="left" w:pos="851"/>
        </w:tabs>
        <w:spacing w:before="0" w:after="0" w:line="276" w:lineRule="auto"/>
        <w:ind w:left="0" w:firstLine="567"/>
        <w:jc w:val="both"/>
        <w:rPr>
          <w:bCs/>
        </w:rPr>
      </w:pPr>
      <w:r>
        <w:t xml:space="preserve">Asmuo, atsakingas už </w:t>
      </w:r>
      <w:r>
        <w:rPr>
          <w:bCs/>
        </w:rPr>
        <w:t>korupcijai atsparios aplinkos kūrimą, iš Darbuotojo gavęs informaciją apie jo gautą dovaną, inicijuoja dovanos vertinimą, kurį atlieka Muziejaus direktoriaus veiklos įsakymu sudaryta ir paskirta kompetentinga komisija.</w:t>
      </w:r>
    </w:p>
    <w:p w14:paraId="66A07F64" w14:textId="77777777"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t>Dovanos vertė nustatoma vadovaujantis šiuose teisės aktuose nurodytais vertinimo kriterijais:</w:t>
      </w:r>
    </w:p>
    <w:p w14:paraId="66A07F65" w14:textId="77777777" w:rsidR="000F5A4E" w:rsidRDefault="005F3AFF" w:rsidP="00E36E62">
      <w:pPr>
        <w:pStyle w:val="prastasistinklapis"/>
        <w:numPr>
          <w:ilvl w:val="0"/>
          <w:numId w:val="5"/>
        </w:numPr>
        <w:tabs>
          <w:tab w:val="left" w:pos="1134"/>
        </w:tabs>
        <w:spacing w:before="0" w:after="0" w:line="276" w:lineRule="auto"/>
        <w:ind w:left="0" w:firstLine="567"/>
        <w:jc w:val="both"/>
        <w:rPr>
          <w:bCs/>
        </w:rPr>
      </w:pPr>
      <w:r>
        <w:rPr>
          <w:bCs/>
        </w:rPr>
        <w:t>Lietuvos Respublikos turto ir verslo vertinimo įstatymas;</w:t>
      </w:r>
    </w:p>
    <w:p w14:paraId="66A07F66" w14:textId="77777777" w:rsidR="000F5A4E" w:rsidRDefault="005F3AFF" w:rsidP="00E36E62">
      <w:pPr>
        <w:pStyle w:val="prastasistinklapis"/>
        <w:numPr>
          <w:ilvl w:val="0"/>
          <w:numId w:val="5"/>
        </w:numPr>
        <w:tabs>
          <w:tab w:val="left" w:pos="1134"/>
        </w:tabs>
        <w:spacing w:before="0" w:after="0" w:line="276" w:lineRule="auto"/>
        <w:ind w:left="0" w:firstLine="567"/>
        <w:jc w:val="both"/>
        <w:rPr>
          <w:bCs/>
        </w:rPr>
      </w:pPr>
      <w:r>
        <w:rPr>
          <w:bCs/>
        </w:rPr>
        <w:t>Turto ir verslo vertinimo metodika, patvirtinta Lietuvos Respublikos finansų ministro 2012 m. balandžio 27 d. įsakymu Nr. 1K-159 „Dėl turto vertinimo metodikos patvirtinimo“ (nauja redakcija nuo 2020-09-24).</w:t>
      </w:r>
    </w:p>
    <w:p w14:paraId="66A07F67" w14:textId="77777777"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t>Dovanos vertės nustatymas gali būti atliekamas atsižvelgiant į tapačių daiktų ar jų atitikmenų rinkos vertę pagal elektroninėje erdvėje ar kituose informacijos šaltiniuose esančius duomenis ar vadovaujantis kita informacija.</w:t>
      </w:r>
    </w:p>
    <w:p w14:paraId="66A07F68" w14:textId="77777777"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t>Sprendimas dėl dovanos vertinimo priimamas bendru sutarimu sudarytos kompetentingos komisijos vertinimo metu dalyvavusių asmenų balsų dauguma.</w:t>
      </w:r>
    </w:p>
    <w:p w14:paraId="66A07F69" w14:textId="072000D6" w:rsidR="000F5A4E" w:rsidRPr="00AC7ACD" w:rsidRDefault="005F3AFF" w:rsidP="00E36E62">
      <w:pPr>
        <w:pStyle w:val="prastasistinklapis"/>
        <w:numPr>
          <w:ilvl w:val="0"/>
          <w:numId w:val="6"/>
        </w:numPr>
        <w:tabs>
          <w:tab w:val="left" w:pos="993"/>
        </w:tabs>
        <w:spacing w:before="0" w:after="0" w:line="276" w:lineRule="auto"/>
        <w:ind w:left="0" w:firstLine="567"/>
        <w:jc w:val="both"/>
        <w:rPr>
          <w:bCs/>
        </w:rPr>
      </w:pPr>
      <w:r w:rsidRPr="00E977B2">
        <w:rPr>
          <w:bCs/>
        </w:rPr>
        <w:t xml:space="preserve">Šio </w:t>
      </w:r>
      <w:r w:rsidR="00F4627A" w:rsidRPr="00E977B2">
        <w:rPr>
          <w:bCs/>
        </w:rPr>
        <w:t>A</w:t>
      </w:r>
      <w:r w:rsidRPr="00E977B2">
        <w:rPr>
          <w:bCs/>
        </w:rPr>
        <w:t xml:space="preserve">prašo </w:t>
      </w:r>
      <w:r w:rsidR="00E977B2" w:rsidRPr="00E977B2">
        <w:rPr>
          <w:bCs/>
        </w:rPr>
        <w:t>9</w:t>
      </w:r>
      <w:r w:rsidRPr="00E977B2">
        <w:rPr>
          <w:bCs/>
        </w:rPr>
        <w:t xml:space="preserve"> punkte nurodytiems subjektams nustačius dovanos vertę, dovana yra užregistruojama: asmuo, atsakingas </w:t>
      </w:r>
      <w:r w:rsidRPr="00E977B2">
        <w:t xml:space="preserve">už </w:t>
      </w:r>
      <w:r w:rsidRPr="00E977B2">
        <w:rPr>
          <w:bCs/>
        </w:rPr>
        <w:t xml:space="preserve">korupcijai </w:t>
      </w:r>
      <w:r>
        <w:rPr>
          <w:bCs/>
        </w:rPr>
        <w:t>atsparios aplinkos kūrimą ar</w:t>
      </w:r>
      <w:r w:rsidR="00B7275E">
        <w:rPr>
          <w:bCs/>
        </w:rPr>
        <w:t xml:space="preserve"> kitas paskirtas asmuo užpildo d</w:t>
      </w:r>
      <w:r>
        <w:rPr>
          <w:bCs/>
        </w:rPr>
        <w:t xml:space="preserve">ovanos vertinimo aktą (2 priedas), kuris saugomas Finansinės apskaitos skyriaus aktų registre (P5). </w:t>
      </w:r>
      <w:r w:rsidR="00E977B2" w:rsidRPr="00AC7ACD">
        <w:rPr>
          <w:bCs/>
        </w:rPr>
        <w:t>Direktorius tvirtina d</w:t>
      </w:r>
      <w:r w:rsidRPr="00AC7ACD">
        <w:rPr>
          <w:bCs/>
        </w:rPr>
        <w:t>ovanos vertinimo aktą ir, jeigu būtina, įrašo komentarus.</w:t>
      </w:r>
    </w:p>
    <w:p w14:paraId="66A07F6A" w14:textId="4FFEBA0E"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t>Jeigu dovanos vertė yra akivaizdi, ją galima nustatyti iš tiesiogiai nurodytos kainos (pavyzdžiui</w:t>
      </w:r>
      <w:r w:rsidR="00B7275E">
        <w:rPr>
          <w:bCs/>
        </w:rPr>
        <w:t>,</w:t>
      </w:r>
      <w:r>
        <w:rPr>
          <w:bCs/>
        </w:rPr>
        <w:t xml:space="preserve"> kainos žymos, priklijuotos etiketės ar pan.), tokiu atveju dovanos vertinimas neatliekamas, o asmuo, atsakingas už</w:t>
      </w:r>
      <w:r>
        <w:t xml:space="preserve"> </w:t>
      </w:r>
      <w:r>
        <w:rPr>
          <w:bCs/>
        </w:rPr>
        <w:t>korupcijai atsparios aplinkos kūrimą, sudarydamas vertinimo aktą, pastabose pažymi, kokiu būdu buvo nustatyta vertė, ir užregistruoja jį Finansinės apskaitos skyriaus aktų registre (P5).</w:t>
      </w:r>
    </w:p>
    <w:p w14:paraId="66A07F6B" w14:textId="7E00D5C1"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t xml:space="preserve">Kiekviena dovana vertinama eiliškumo tvarka individualiai. Kai </w:t>
      </w:r>
      <w:r w:rsidR="00B7275E">
        <w:rPr>
          <w:bCs/>
        </w:rPr>
        <w:t>d</w:t>
      </w:r>
      <w:r>
        <w:rPr>
          <w:bCs/>
        </w:rPr>
        <w:t>ovaną sudaro keletas skirtingų daikt</w:t>
      </w:r>
      <w:r w:rsidR="00B7275E">
        <w:rPr>
          <w:bCs/>
        </w:rPr>
        <w:t>ų, jų vertė yra sumuojama ir į d</w:t>
      </w:r>
      <w:r>
        <w:rPr>
          <w:bCs/>
        </w:rPr>
        <w:t>ovanos</w:t>
      </w:r>
      <w:r w:rsidR="00B7275E">
        <w:rPr>
          <w:bCs/>
        </w:rPr>
        <w:t xml:space="preserve"> vertinimo aktą įrašoma bendra d</w:t>
      </w:r>
      <w:r>
        <w:rPr>
          <w:bCs/>
        </w:rPr>
        <w:t>ovanos vertė vienu registracijos numeriu.</w:t>
      </w:r>
    </w:p>
    <w:p w14:paraId="66A07F6C" w14:textId="48F4D7E1" w:rsidR="000F5A4E" w:rsidRPr="00AC7ACD" w:rsidRDefault="005F3AFF" w:rsidP="00E36E62">
      <w:pPr>
        <w:pStyle w:val="prastasistinklapis"/>
        <w:numPr>
          <w:ilvl w:val="0"/>
          <w:numId w:val="6"/>
        </w:numPr>
        <w:tabs>
          <w:tab w:val="left" w:pos="993"/>
        </w:tabs>
        <w:spacing w:before="0" w:after="0" w:line="276" w:lineRule="auto"/>
        <w:ind w:left="0" w:firstLine="567"/>
        <w:jc w:val="both"/>
      </w:pPr>
      <w:r>
        <w:rPr>
          <w:bCs/>
        </w:rPr>
        <w:t xml:space="preserve">Jeigu vertinimo metu nustatoma, kad dovanos vertė neviršija 150 eurų, tokia dovana į apskaitą netraukiama. Atsižvelgiant į šio </w:t>
      </w:r>
      <w:r w:rsidR="00B7275E" w:rsidRPr="00AC7ACD">
        <w:rPr>
          <w:bCs/>
        </w:rPr>
        <w:t>A</w:t>
      </w:r>
      <w:r w:rsidR="00AC7ACD" w:rsidRPr="00AC7ACD">
        <w:rPr>
          <w:bCs/>
        </w:rPr>
        <w:t>prašo 7</w:t>
      </w:r>
      <w:r w:rsidRPr="00AC7ACD">
        <w:rPr>
          <w:bCs/>
        </w:rPr>
        <w:t xml:space="preserve"> punktą, Muziejus gali pasirinkti vieną ar kelis į apskaitą neįtrauktos dovanos naudojimo variantus:</w:t>
      </w:r>
    </w:p>
    <w:p w14:paraId="66A07F6D" w14:textId="4E27A59E" w:rsidR="000F5A4E" w:rsidRDefault="00F90E9C" w:rsidP="00E36E62">
      <w:pPr>
        <w:pStyle w:val="prastasistinklapis"/>
        <w:numPr>
          <w:ilvl w:val="0"/>
          <w:numId w:val="4"/>
        </w:numPr>
        <w:tabs>
          <w:tab w:val="left" w:pos="1134"/>
        </w:tabs>
        <w:spacing w:before="0" w:after="0" w:line="276" w:lineRule="auto"/>
        <w:ind w:left="0" w:firstLine="567"/>
        <w:jc w:val="both"/>
        <w:rPr>
          <w:bCs/>
        </w:rPr>
      </w:pPr>
      <w:r>
        <w:rPr>
          <w:bCs/>
        </w:rPr>
        <w:t>d</w:t>
      </w:r>
      <w:r w:rsidR="005F3AFF">
        <w:rPr>
          <w:bCs/>
        </w:rPr>
        <w:t>ovana grąžinama dovaną gavusiam darbuotojui ir ji tampa jo nuosavybe. Darbuotojas gali su dovana elgtis taip, kaip jam atrodo priimtina. Darbuotojo pageidavimu dovana gali būti užregistruojama ir perduodama Muziejui (naudoti, eksponuoti ir pan.);</w:t>
      </w:r>
    </w:p>
    <w:p w14:paraId="66A07F6E" w14:textId="7E06D69C" w:rsidR="000F5A4E" w:rsidRDefault="00F90E9C" w:rsidP="00E36E62">
      <w:pPr>
        <w:pStyle w:val="prastasistinklapis"/>
        <w:numPr>
          <w:ilvl w:val="0"/>
          <w:numId w:val="4"/>
        </w:numPr>
        <w:tabs>
          <w:tab w:val="left" w:pos="1134"/>
        </w:tabs>
        <w:spacing w:before="0" w:after="0" w:line="276" w:lineRule="auto"/>
        <w:ind w:left="0" w:firstLine="567"/>
        <w:jc w:val="both"/>
        <w:rPr>
          <w:bCs/>
        </w:rPr>
      </w:pPr>
      <w:r>
        <w:rPr>
          <w:bCs/>
        </w:rPr>
        <w:t>d</w:t>
      </w:r>
      <w:r w:rsidR="005F3AFF">
        <w:rPr>
          <w:bCs/>
        </w:rPr>
        <w:t>ovana (išskyrus vardines dovanas) lieka Muziejuje ir, jeigu yra galimybė, naudojama darbo reikmėms;</w:t>
      </w:r>
    </w:p>
    <w:p w14:paraId="66A07F6F" w14:textId="77777777" w:rsidR="000F5A4E" w:rsidRDefault="005F3AFF" w:rsidP="00E36E62">
      <w:pPr>
        <w:pStyle w:val="prastasistinklapis"/>
        <w:numPr>
          <w:ilvl w:val="0"/>
          <w:numId w:val="4"/>
        </w:numPr>
        <w:tabs>
          <w:tab w:val="left" w:pos="1134"/>
        </w:tabs>
        <w:spacing w:before="0" w:after="0" w:line="276" w:lineRule="auto"/>
        <w:ind w:left="0" w:firstLine="567"/>
        <w:jc w:val="both"/>
        <w:rPr>
          <w:bCs/>
        </w:rPr>
      </w:pPr>
      <w:r>
        <w:rPr>
          <w:bCs/>
        </w:rPr>
        <w:t>gauta dovana atiduodama labdarai.</w:t>
      </w:r>
    </w:p>
    <w:p w14:paraId="66A07F70" w14:textId="4BD0FC66" w:rsidR="000F5A4E" w:rsidRDefault="005F3AFF" w:rsidP="00E36E62">
      <w:pPr>
        <w:pStyle w:val="prastasistinklapis"/>
        <w:numPr>
          <w:ilvl w:val="0"/>
          <w:numId w:val="6"/>
        </w:numPr>
        <w:tabs>
          <w:tab w:val="left" w:pos="993"/>
        </w:tabs>
        <w:spacing w:before="0" w:after="0" w:line="276" w:lineRule="auto"/>
        <w:ind w:left="0" w:firstLine="567"/>
        <w:jc w:val="both"/>
        <w:rPr>
          <w:bCs/>
        </w:rPr>
      </w:pPr>
      <w:r>
        <w:t xml:space="preserve">Asmuo, atsakingas už </w:t>
      </w:r>
      <w:r>
        <w:rPr>
          <w:bCs/>
        </w:rPr>
        <w:t>korupcijai atsparios aplinkos kūrimą gali pa</w:t>
      </w:r>
      <w:r w:rsidR="00F90E9C">
        <w:rPr>
          <w:bCs/>
        </w:rPr>
        <w:t>reikalauti Darbuotojo pateikti d</w:t>
      </w:r>
      <w:r>
        <w:rPr>
          <w:bCs/>
        </w:rPr>
        <w:t>ovaną vertinti, jeigu kyla įtarimų, kad jos vertė didesnė nei 150 eurų, arba gauta daugiau dovanų, nei pateikta vertinti, ir pan.</w:t>
      </w:r>
    </w:p>
    <w:p w14:paraId="66A07F71" w14:textId="1F3BD5C0"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t>Dovana, kurios vertė didesnė nei 150 eurų, yra laikoma valstybės nuosavybe. Tokią dovaną</w:t>
      </w:r>
      <w:r>
        <w:t xml:space="preserve"> asmuo, atsakingas už </w:t>
      </w:r>
      <w:r>
        <w:rPr>
          <w:bCs/>
        </w:rPr>
        <w:t>korupcijai atsparios aplinkos kūrimą</w:t>
      </w:r>
      <w:r w:rsidR="00F90E9C">
        <w:rPr>
          <w:bCs/>
        </w:rPr>
        <w:t>,</w:t>
      </w:r>
      <w:r>
        <w:rPr>
          <w:bCs/>
        </w:rPr>
        <w:t xml:space="preserve"> perduoda Muziejaus darbuotojui, atsakingam už Muziejaus ilgalaikį ir trumpalaikį materialųjį turtą bei jo apskaitos </w:t>
      </w:r>
      <w:r w:rsidR="00F90E9C">
        <w:rPr>
          <w:bCs/>
        </w:rPr>
        <w:t>tvarkymą ir kontrolę (toliau – A</w:t>
      </w:r>
      <w:r>
        <w:rPr>
          <w:bCs/>
        </w:rPr>
        <w:t>tsakingas asmuo).</w:t>
      </w:r>
    </w:p>
    <w:p w14:paraId="66A07F72" w14:textId="77777777"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lastRenderedPageBreak/>
        <w:t>Kai dovanos vertė viršija 150 eurų:</w:t>
      </w:r>
    </w:p>
    <w:p w14:paraId="66A07F73" w14:textId="77777777" w:rsidR="000F5A4E" w:rsidRDefault="005F3AFF" w:rsidP="00E36E62">
      <w:pPr>
        <w:pStyle w:val="prastasistinklapis"/>
        <w:numPr>
          <w:ilvl w:val="0"/>
          <w:numId w:val="2"/>
        </w:numPr>
        <w:tabs>
          <w:tab w:val="left" w:pos="1134"/>
        </w:tabs>
        <w:spacing w:before="0" w:after="0" w:line="276" w:lineRule="auto"/>
        <w:ind w:left="0" w:firstLine="567"/>
        <w:jc w:val="both"/>
        <w:rPr>
          <w:bCs/>
        </w:rPr>
      </w:pPr>
      <w:r>
        <w:rPr>
          <w:bCs/>
        </w:rPr>
        <w:t>ji įtraukiama į Muziejaus apskaitą, vadovaujantis Viešojo sektoriaus apskaitos ir finansinės atskaitomybės standartais;</w:t>
      </w:r>
    </w:p>
    <w:p w14:paraId="66A07F74" w14:textId="77777777" w:rsidR="000F5A4E" w:rsidRDefault="005F3AFF" w:rsidP="00E36E62">
      <w:pPr>
        <w:pStyle w:val="prastasistinklapis"/>
        <w:numPr>
          <w:ilvl w:val="0"/>
          <w:numId w:val="2"/>
        </w:numPr>
        <w:tabs>
          <w:tab w:val="left" w:pos="1134"/>
        </w:tabs>
        <w:spacing w:before="0" w:after="0" w:line="276" w:lineRule="auto"/>
        <w:ind w:left="0" w:firstLine="567"/>
        <w:jc w:val="both"/>
        <w:rPr>
          <w:bCs/>
        </w:rPr>
      </w:pPr>
      <w:r>
        <w:rPr>
          <w:bCs/>
        </w:rPr>
        <w:t>gali būti nurašoma turto apskaitą reglamentuojančių teisės aktų nustatyta tvarka ir tais atvejais, kai ji yra sunaikinta, nepataisomai sugadinta dėl stichinės nelaimės, gaisro ar kitų priežasčių arba pagrobta ar kitaip neteisėtai pasisavinta;</w:t>
      </w:r>
    </w:p>
    <w:p w14:paraId="66A07F75" w14:textId="63A1D196" w:rsidR="000F5A4E" w:rsidRDefault="005F3AFF" w:rsidP="00E36E62">
      <w:pPr>
        <w:pStyle w:val="prastasistinklapis"/>
        <w:numPr>
          <w:ilvl w:val="0"/>
          <w:numId w:val="2"/>
        </w:numPr>
        <w:tabs>
          <w:tab w:val="left" w:pos="1134"/>
        </w:tabs>
        <w:spacing w:before="0" w:after="0" w:line="276" w:lineRule="auto"/>
        <w:ind w:left="0" w:firstLine="567"/>
        <w:jc w:val="both"/>
      </w:pPr>
      <w:r>
        <w:rPr>
          <w:bCs/>
        </w:rPr>
        <w:t>ji yra gendantis, suvartojamas produktas, sprendimą dėl naudojimo priima Muziejaus direktorius ar jo įgaliotas asmuo.</w:t>
      </w:r>
    </w:p>
    <w:p w14:paraId="66A07F76" w14:textId="77777777"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t>Kiti dovanos, kurios vertė viršija 150 eurų, apskaitos ir saugojimo klausimai sprendžiami vadovaujantis bendraisiais materialinių vertybių apskaitą ir saugojimą reglamentuojančiais teisės aktais.</w:t>
      </w:r>
    </w:p>
    <w:p w14:paraId="66A07F77" w14:textId="52DFAF59"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t xml:space="preserve">Informacija apie Muziejuje užregistruotas dovanas skelbiama viešai </w:t>
      </w:r>
      <w:r w:rsidR="00981BA5">
        <w:t>kartą metuose</w:t>
      </w:r>
      <w:r w:rsidR="00D0377E" w:rsidRPr="00D0377E">
        <w:rPr>
          <w:bCs/>
        </w:rPr>
        <w:t xml:space="preserve"> </w:t>
      </w:r>
      <w:r w:rsidR="00D0377E">
        <w:rPr>
          <w:bCs/>
        </w:rPr>
        <w:t>Muziejaus interneto svetainėje</w:t>
      </w:r>
      <w:r w:rsidR="00981BA5">
        <w:t>.</w:t>
      </w:r>
    </w:p>
    <w:p w14:paraId="66A07F78" w14:textId="77777777" w:rsidR="000F5A4E" w:rsidRDefault="000F5A4E" w:rsidP="004C1046">
      <w:pPr>
        <w:pStyle w:val="prastasistinklapis"/>
        <w:spacing w:before="0" w:after="0" w:line="240" w:lineRule="auto"/>
        <w:jc w:val="both"/>
        <w:rPr>
          <w:bCs/>
        </w:rPr>
      </w:pPr>
    </w:p>
    <w:p w14:paraId="66A07F79" w14:textId="3DF63470" w:rsidR="000F5A4E" w:rsidRDefault="004C1046" w:rsidP="004C1046">
      <w:pPr>
        <w:pStyle w:val="prastasistinklapis"/>
        <w:spacing w:before="0" w:after="0" w:line="240" w:lineRule="auto"/>
        <w:jc w:val="center"/>
      </w:pPr>
      <w:r>
        <w:rPr>
          <w:b/>
          <w:bCs/>
        </w:rPr>
        <w:t xml:space="preserve">IV. </w:t>
      </w:r>
      <w:r w:rsidR="005F3AFF">
        <w:rPr>
          <w:b/>
          <w:bCs/>
        </w:rPr>
        <w:t>DOVANŲ EKSPONAVIMAS IR PRIEŽIŪRA</w:t>
      </w:r>
    </w:p>
    <w:p w14:paraId="66A07F7A" w14:textId="77777777" w:rsidR="000F5A4E" w:rsidRDefault="000F5A4E" w:rsidP="004C1046">
      <w:pPr>
        <w:pStyle w:val="prastasistinklapis"/>
        <w:spacing w:before="0" w:after="0" w:line="240" w:lineRule="auto"/>
        <w:rPr>
          <w:b/>
          <w:bCs/>
        </w:rPr>
      </w:pPr>
    </w:p>
    <w:p w14:paraId="66A07F7B" w14:textId="77777777"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t>Dovana, kurios vertė viršija 150 eurų:</w:t>
      </w:r>
    </w:p>
    <w:p w14:paraId="66A07F7C" w14:textId="4D72C87A" w:rsidR="000F5A4E" w:rsidRDefault="005F3AFF" w:rsidP="00E36E62">
      <w:pPr>
        <w:pStyle w:val="prastasistinklapis"/>
        <w:numPr>
          <w:ilvl w:val="0"/>
          <w:numId w:val="7"/>
        </w:numPr>
        <w:tabs>
          <w:tab w:val="left" w:pos="993"/>
          <w:tab w:val="left" w:pos="1134"/>
        </w:tabs>
        <w:spacing w:before="0" w:after="0" w:line="276" w:lineRule="auto"/>
        <w:ind w:left="0" w:firstLine="567"/>
        <w:jc w:val="both"/>
        <w:rPr>
          <w:bCs/>
        </w:rPr>
      </w:pPr>
      <w:r>
        <w:rPr>
          <w:bCs/>
        </w:rPr>
        <w:t>naudojama bendroms Muziejaus reikmėms, jei tai atitinka dov</w:t>
      </w:r>
      <w:r w:rsidR="009E5225">
        <w:rPr>
          <w:bCs/>
        </w:rPr>
        <w:t>anos paskirtį, ir tai pažymima d</w:t>
      </w:r>
      <w:r>
        <w:rPr>
          <w:bCs/>
        </w:rPr>
        <w:t>ovanos vertinimo akto pastabų skiltyje;</w:t>
      </w:r>
    </w:p>
    <w:p w14:paraId="66A07F7D" w14:textId="485C5057" w:rsidR="000F5A4E" w:rsidRDefault="009E5225" w:rsidP="00E36E62">
      <w:pPr>
        <w:pStyle w:val="prastasistinklapis"/>
        <w:numPr>
          <w:ilvl w:val="0"/>
          <w:numId w:val="7"/>
        </w:numPr>
        <w:tabs>
          <w:tab w:val="left" w:pos="993"/>
          <w:tab w:val="left" w:pos="1134"/>
        </w:tabs>
        <w:spacing w:before="0" w:after="0" w:line="276" w:lineRule="auto"/>
        <w:ind w:left="0" w:firstLine="567"/>
        <w:jc w:val="both"/>
        <w:rPr>
          <w:bCs/>
        </w:rPr>
      </w:pPr>
      <w:r>
        <w:rPr>
          <w:bCs/>
        </w:rPr>
        <w:t>gali būti eksponuojama M</w:t>
      </w:r>
      <w:r w:rsidR="005F3AFF">
        <w:rPr>
          <w:bCs/>
        </w:rPr>
        <w:t>uziejuje;</w:t>
      </w:r>
    </w:p>
    <w:p w14:paraId="66A07F7E" w14:textId="77777777" w:rsidR="000F5A4E" w:rsidRDefault="005F3AFF" w:rsidP="00E36E62">
      <w:pPr>
        <w:pStyle w:val="prastasistinklapis"/>
        <w:numPr>
          <w:ilvl w:val="0"/>
          <w:numId w:val="7"/>
        </w:numPr>
        <w:tabs>
          <w:tab w:val="left" w:pos="993"/>
          <w:tab w:val="left" w:pos="1134"/>
        </w:tabs>
        <w:spacing w:before="0" w:after="0" w:line="276" w:lineRule="auto"/>
        <w:ind w:left="0" w:firstLine="567"/>
        <w:jc w:val="both"/>
      </w:pPr>
      <w:r>
        <w:rPr>
          <w:bCs/>
        </w:rPr>
        <w:t>eksponuojant laikoma visiems Muziejaus darbuotojams laisvai prieinamoje ir matomoje vietoje.</w:t>
      </w:r>
    </w:p>
    <w:p w14:paraId="66A07F7F" w14:textId="50E14811" w:rsidR="000F5A4E" w:rsidRDefault="005F3AFF" w:rsidP="00E36E62">
      <w:pPr>
        <w:pStyle w:val="prastasistinklapis"/>
        <w:numPr>
          <w:ilvl w:val="0"/>
          <w:numId w:val="6"/>
        </w:numPr>
        <w:tabs>
          <w:tab w:val="left" w:pos="1134"/>
        </w:tabs>
        <w:spacing w:before="0" w:after="0" w:line="276" w:lineRule="auto"/>
        <w:ind w:left="0" w:firstLine="709"/>
        <w:jc w:val="both"/>
        <w:rPr>
          <w:bCs/>
        </w:rPr>
      </w:pPr>
      <w:r>
        <w:rPr>
          <w:bCs/>
        </w:rPr>
        <w:t>Su dovanų eksponavimu ir priežiūra susijusius klausimus sprendžia Muzi</w:t>
      </w:r>
      <w:r w:rsidR="000E0C76">
        <w:rPr>
          <w:bCs/>
        </w:rPr>
        <w:t xml:space="preserve">ejaus direktoriaus pavaduotojas – </w:t>
      </w:r>
      <w:r>
        <w:rPr>
          <w:bCs/>
        </w:rPr>
        <w:t xml:space="preserve">vyriausiasis </w:t>
      </w:r>
      <w:r w:rsidR="00F039FB" w:rsidRPr="00F039FB">
        <w:rPr>
          <w:bCs/>
        </w:rPr>
        <w:t>muziejaus rinkinių kurator</w:t>
      </w:r>
      <w:r w:rsidR="002A2C08">
        <w:rPr>
          <w:bCs/>
        </w:rPr>
        <w:t>ius</w:t>
      </w:r>
      <w:r>
        <w:rPr>
          <w:bCs/>
        </w:rPr>
        <w:t>.</w:t>
      </w:r>
    </w:p>
    <w:p w14:paraId="66A07F80" w14:textId="77777777" w:rsidR="000F5A4E" w:rsidRDefault="000F5A4E" w:rsidP="000D6A55">
      <w:pPr>
        <w:pStyle w:val="prastasistinklapis"/>
        <w:spacing w:before="0" w:after="0" w:line="240" w:lineRule="auto"/>
        <w:jc w:val="both"/>
        <w:rPr>
          <w:bCs/>
        </w:rPr>
      </w:pPr>
    </w:p>
    <w:p w14:paraId="66A07F81" w14:textId="17155FC5" w:rsidR="000F5A4E" w:rsidRDefault="008B0612" w:rsidP="008B0612">
      <w:pPr>
        <w:pStyle w:val="prastasistinklapis"/>
        <w:spacing w:before="0" w:after="0" w:line="240" w:lineRule="auto"/>
        <w:jc w:val="center"/>
        <w:rPr>
          <w:b/>
          <w:bCs/>
        </w:rPr>
      </w:pPr>
      <w:r>
        <w:rPr>
          <w:b/>
          <w:bCs/>
        </w:rPr>
        <w:t xml:space="preserve">V. </w:t>
      </w:r>
      <w:r w:rsidR="005F3AFF">
        <w:rPr>
          <w:b/>
          <w:bCs/>
        </w:rPr>
        <w:t>BAIGIAMOSIOS NUOSTATOS</w:t>
      </w:r>
    </w:p>
    <w:p w14:paraId="66A07F82" w14:textId="77777777" w:rsidR="000F5A4E" w:rsidRDefault="000F5A4E" w:rsidP="000D6A55">
      <w:pPr>
        <w:pStyle w:val="prastasistinklapis"/>
        <w:spacing w:before="0" w:after="0" w:line="240" w:lineRule="auto"/>
        <w:rPr>
          <w:b/>
          <w:bCs/>
        </w:rPr>
      </w:pPr>
    </w:p>
    <w:p w14:paraId="66A07F83" w14:textId="497CC643"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t xml:space="preserve">Su </w:t>
      </w:r>
      <w:r w:rsidR="00DC49CD">
        <w:rPr>
          <w:bCs/>
        </w:rPr>
        <w:t>A</w:t>
      </w:r>
      <w:r>
        <w:rPr>
          <w:bCs/>
        </w:rPr>
        <w:t>prašu visi Muziejaus darbuotojai supažindinami Muziejaus elektroninėmis priemonėmis per Dokumentų valdymo bendrąją informacinę sistemą (DBSIS).</w:t>
      </w:r>
    </w:p>
    <w:p w14:paraId="66A07F84" w14:textId="5E20FCAC" w:rsidR="000F5A4E" w:rsidRDefault="005F3AFF" w:rsidP="00E36E62">
      <w:pPr>
        <w:pStyle w:val="prastasistinklapis"/>
        <w:numPr>
          <w:ilvl w:val="0"/>
          <w:numId w:val="6"/>
        </w:numPr>
        <w:tabs>
          <w:tab w:val="left" w:pos="993"/>
        </w:tabs>
        <w:spacing w:before="0" w:after="0" w:line="276" w:lineRule="auto"/>
        <w:ind w:left="0" w:firstLine="567"/>
        <w:jc w:val="both"/>
        <w:rPr>
          <w:bCs/>
        </w:rPr>
      </w:pPr>
      <w:r>
        <w:rPr>
          <w:bCs/>
        </w:rPr>
        <w:t xml:space="preserve">Asmenys, pažeidę šio </w:t>
      </w:r>
      <w:r w:rsidR="00DC49CD">
        <w:rPr>
          <w:bCs/>
        </w:rPr>
        <w:t>A</w:t>
      </w:r>
      <w:r>
        <w:rPr>
          <w:bCs/>
        </w:rPr>
        <w:t>prašo reikalavimus, atsako teisės aktų nustatyta tvarka.</w:t>
      </w:r>
    </w:p>
    <w:p w14:paraId="66A07F85" w14:textId="6C10CB07" w:rsidR="000F5A4E" w:rsidRDefault="000F5A4E">
      <w:pPr>
        <w:pStyle w:val="prastasistinklapis"/>
        <w:spacing w:before="0" w:after="0" w:line="240" w:lineRule="auto"/>
        <w:jc w:val="both"/>
        <w:rPr>
          <w:bCs/>
        </w:rPr>
      </w:pPr>
    </w:p>
    <w:p w14:paraId="381D3B84" w14:textId="77777777" w:rsidR="0094490D" w:rsidRDefault="0094490D" w:rsidP="0094490D">
      <w:pPr>
        <w:widowControl w:val="0"/>
        <w:tabs>
          <w:tab w:val="left" w:pos="10200"/>
        </w:tabs>
        <w:spacing w:line="278" w:lineRule="exact"/>
        <w:jc w:val="center"/>
      </w:pPr>
      <w:r>
        <w:rPr>
          <w:lang w:eastAsia="lt-LT"/>
        </w:rPr>
        <w:t>________________________</w:t>
      </w:r>
    </w:p>
    <w:p w14:paraId="5B49C526" w14:textId="77777777" w:rsidR="0094490D" w:rsidRDefault="0094490D">
      <w:pPr>
        <w:pStyle w:val="prastasistinklapis"/>
        <w:spacing w:before="0" w:after="0" w:line="240" w:lineRule="auto"/>
        <w:jc w:val="both"/>
        <w:rPr>
          <w:bCs/>
        </w:rPr>
      </w:pPr>
    </w:p>
    <w:sectPr w:rsidR="0094490D">
      <w:headerReference w:type="default" r:id="rId7"/>
      <w:headerReference w:type="first" r:id="rId8"/>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950B5" w14:textId="77777777" w:rsidR="00EB4999" w:rsidRDefault="00EB4999">
      <w:r>
        <w:separator/>
      </w:r>
    </w:p>
  </w:endnote>
  <w:endnote w:type="continuationSeparator" w:id="0">
    <w:p w14:paraId="49B8D1AE" w14:textId="77777777" w:rsidR="00EB4999" w:rsidRDefault="00EB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LT;Times New Roman">
    <w:altName w:val="Times New Roman"/>
    <w:panose1 w:val="00000000000000000000"/>
    <w:charset w:val="00"/>
    <w:family w:val="roman"/>
    <w:notTrueType/>
    <w:pitch w:val="default"/>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9701C" w14:textId="77777777" w:rsidR="00EB4999" w:rsidRDefault="00EB4999">
      <w:pPr>
        <w:rPr>
          <w:sz w:val="12"/>
        </w:rPr>
      </w:pPr>
      <w:r>
        <w:separator/>
      </w:r>
    </w:p>
  </w:footnote>
  <w:footnote w:type="continuationSeparator" w:id="0">
    <w:p w14:paraId="70A41BAE" w14:textId="77777777" w:rsidR="00EB4999" w:rsidRDefault="00EB499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07F89" w14:textId="77777777" w:rsidR="000F5A4E" w:rsidRDefault="005F3AFF">
    <w:pPr>
      <w:pStyle w:val="Antrats"/>
    </w:pPr>
    <w:r>
      <w:rPr>
        <w:noProof/>
        <w:lang w:val="en-US" w:eastAsia="en-US"/>
      </w:rPr>
      <mc:AlternateContent>
        <mc:Choice Requires="wps">
          <w:drawing>
            <wp:anchor distT="0" distB="0" distL="0" distR="0" simplePos="0" relativeHeight="3" behindDoc="0" locked="0" layoutInCell="0" allowOverlap="1" wp14:anchorId="66A07F8B" wp14:editId="66A07F8C">
              <wp:simplePos x="0" y="0"/>
              <wp:positionH relativeFrom="margin">
                <wp:align>center</wp:align>
              </wp:positionH>
              <wp:positionV relativeFrom="paragraph">
                <wp:posOffset>635</wp:posOffset>
              </wp:positionV>
              <wp:extent cx="768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66A07F94" w14:textId="6EA5ECB3" w:rsidR="000F5A4E" w:rsidRDefault="005F3AFF">
                          <w:pPr>
                            <w:pStyle w:val="Antrats"/>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sidR="00924175">
                            <w:rPr>
                              <w:rStyle w:val="Puslapionumeris"/>
                              <w:noProof/>
                            </w:rPr>
                            <w:t>2</w:t>
                          </w:r>
                          <w:r>
                            <w:rPr>
                              <w:rStyle w:val="Puslapionumeris"/>
                            </w:rPr>
                            <w:fldChar w:fldCharType="end"/>
                          </w:r>
                        </w:p>
                      </w:txbxContent>
                    </wps:txbx>
                    <wps:bodyPr lIns="0" tIns="0" rIns="0" bIns="0" anchor="t">
                      <a:noAutofit/>
                    </wps:bodyPr>
                  </wps:wsp>
                </a:graphicData>
              </a:graphic>
            </wp:anchor>
          </w:drawing>
        </mc:Choice>
        <mc:Fallback>
          <w:pict>
            <v:shapetype w14:anchorId="66A07F8B" id="_x0000_t202" coordsize="21600,21600" o:spt="202" path="m,l,21600r21600,l21600,xe">
              <v:stroke joinstyle="miter"/>
              <v:path gradientshapeok="t" o:connecttype="rect"/>
            </v:shapetype>
            <v:shape id="Frame1" o:spid="_x0000_s1026" type="#_x0000_t202" style="position:absolute;margin-left:0;margin-top:.05pt;width:6.05pt;height:13.8pt;z-index: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Tr4gswEAAGQDAAAOAAAAZHJzL2Uyb0RvYy54bWysU81u2zAMvg/oOwi6N04yNC2MOMW2IkWB YRvQ9QFkWYoFSKJAqbHz9qPkOC2221AfJP7pIz+S3t6PzrKjwmjAN3y1WHKmvITO+EPDX37vr+84 i0n4TljwquEnFfn97urTdgi1WkMPtlPICMTHeggN71MKdVVF2Ssn4gKC8uTUgE4kUvFQdSgGQne2 Wi+Xm2oA7AKCVDGS9WFy8l3B11rJ9FPrqBKzDafaUjmxnG0+q91W1AcUoTfyXIb4jyqcMJ6SXqAe RBLsFc0/UM5IhAg6LSS4CrQ2UhUOxGa1/IvNcy+CKlyoOTFc2hQ/Dlb+OP5CZjqaHWdeOBrRHula 5c4MIdYU8BwoJI1fYcxRZ3skYyY8anT5JiqM/NTj06WvakxMkvF2c/f5hjNJntXtzXpT2l69vQ0Y 06MCx7LQcKSplWaK4/eYKB+FziE5VQRrur2xtih4aL9ZZEdBE96Xb3prQy8m65wuTqEF7x1GlWlO dLKUxnY8c2yhOxF1++Sp43l7ZgFnoZ0F4WUPtFdT4R6+vCbQphSfQSckypwVGmWp4bx2eVfe6yXq 7efY/QEAAP//AwBQSwMEFAAGAAgAAAAhACRSfCLYAAAAAwEAAA8AAABkcnMvZG93bnJldi54bWxM j0FPwzAMhe9I/IfISNxYSpHoVppO2xBcEd2kXbPGa6o2TtVkW/n3uCc4Wc/Peu9zsZ5cL644htaT gudFAgKp9qalRsFh//G0BBGiJqN7T6jgBwOsy/u7QufG3+gbr1VsBIdQyLUCG+OQSxlqi06HhR+Q 2Dv70enIcmykGfWNw10v0yR5lU63xA1WD7izWHfVxSl4+UqzY/is3nfDEVfdMmy7M1mlHh+mzRuI iFP8O4YZn9GhZKaTv5AJolfAj8R5K2Yv5XlSkGYZyLKQ/9nLXwAAAP//AwBQSwECLQAUAAYACAAA ACEAtoM4kv4AAADhAQAAEwAAAAAAAAAAAAAAAAAAAAAAW0NvbnRlbnRfVHlwZXNdLnhtbFBLAQIt ABQABgAIAAAAIQA4/SH/1gAAAJQBAAALAAAAAAAAAAAAAAAAAC8BAABfcmVscy8ucmVsc1BLAQIt ABQABgAIAAAAIQBTTr4gswEAAGQDAAAOAAAAAAAAAAAAAAAAAC4CAABkcnMvZTJvRG9jLnhtbFBL AQItABQABgAIAAAAIQAkUnwi2AAAAAMBAAAPAAAAAAAAAAAAAAAAAA0EAABkcnMvZG93bnJldi54 bWxQSwUGAAAAAAQABADzAAAAEgUAAAAA " o:allowincell="f" stroked="f">
              <v:fill opacity="0"/>
              <v:textbox inset="0,0,0,0">
                <w:txbxContent>
                  <w:p w14:paraId="66A07F94" w14:textId="6EA5ECB3" w:rsidR="000F5A4E" w:rsidRDefault="005F3AFF">
                    <w:pPr>
                      <w:pStyle w:val="Antrats"/>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sidR="00924175">
                      <w:rPr>
                        <w:rStyle w:val="Puslapionumeris"/>
                        <w:noProof/>
                      </w:rPr>
                      <w:t>2</w:t>
                    </w:r>
                    <w:r>
                      <w:rPr>
                        <w:rStyle w:val="Puslapionumeris"/>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07F8A" w14:textId="77777777" w:rsidR="000F5A4E" w:rsidRDefault="000F5A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06297"/>
    <w:multiLevelType w:val="multilevel"/>
    <w:tmpl w:val="F8E4F708"/>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Antrat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705796"/>
    <w:multiLevelType w:val="multilevel"/>
    <w:tmpl w:val="A1001696"/>
    <w:lvl w:ilvl="0">
      <w:start w:val="1"/>
      <w:numFmt w:val="decimal"/>
      <w:lvlText w:val="19.%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60200642"/>
    <w:multiLevelType w:val="multilevel"/>
    <w:tmpl w:val="8220A9DC"/>
    <w:lvl w:ilvl="0">
      <w:start w:val="1"/>
      <w:numFmt w:val="decimal"/>
      <w:lvlText w:val="10.%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6502381F"/>
    <w:multiLevelType w:val="multilevel"/>
    <w:tmpl w:val="653E94CC"/>
    <w:lvl w:ilvl="0">
      <w:start w:val="1"/>
      <w:numFmt w:val="decimal"/>
      <w:lvlText w:val="16.%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6B474D51"/>
    <w:multiLevelType w:val="multilevel"/>
    <w:tmpl w:val="6FEAF8AE"/>
    <w:lvl w:ilvl="0">
      <w:start w:val="1"/>
      <w:numFmt w:val="decimal"/>
      <w:lvlText w:val="%1."/>
      <w:lvlJc w:val="left"/>
      <w:pPr>
        <w:tabs>
          <w:tab w:val="num" w:pos="0"/>
        </w:tabs>
        <w:ind w:left="720" w:hanging="360"/>
      </w:pPr>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8B7A12"/>
    <w:multiLevelType w:val="multilevel"/>
    <w:tmpl w:val="9E10362E"/>
    <w:lvl w:ilvl="0">
      <w:start w:val="1"/>
      <w:numFmt w:val="upperRoman"/>
      <w:lvlText w:val="%1."/>
      <w:lvlJc w:val="left"/>
      <w:pPr>
        <w:tabs>
          <w:tab w:val="num" w:pos="0"/>
        </w:tabs>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1D04F2"/>
    <w:multiLevelType w:val="multilevel"/>
    <w:tmpl w:val="F064E312"/>
    <w:lvl w:ilvl="0">
      <w:start w:val="1"/>
      <w:numFmt w:val="decimal"/>
      <w:lvlText w:val="22.%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4E"/>
    <w:rsid w:val="000D6594"/>
    <w:rsid w:val="000D6A55"/>
    <w:rsid w:val="000E0C76"/>
    <w:rsid w:val="000F5A4E"/>
    <w:rsid w:val="00102643"/>
    <w:rsid w:val="001D5330"/>
    <w:rsid w:val="00261657"/>
    <w:rsid w:val="002A2C08"/>
    <w:rsid w:val="003D0840"/>
    <w:rsid w:val="00436C63"/>
    <w:rsid w:val="004C1046"/>
    <w:rsid w:val="004E58A5"/>
    <w:rsid w:val="00526ACC"/>
    <w:rsid w:val="0055647C"/>
    <w:rsid w:val="0056369A"/>
    <w:rsid w:val="005F3AFF"/>
    <w:rsid w:val="00622B14"/>
    <w:rsid w:val="006D37E2"/>
    <w:rsid w:val="006F319C"/>
    <w:rsid w:val="00746EF8"/>
    <w:rsid w:val="0076152A"/>
    <w:rsid w:val="00802556"/>
    <w:rsid w:val="00852A26"/>
    <w:rsid w:val="008B0612"/>
    <w:rsid w:val="00924175"/>
    <w:rsid w:val="0094490D"/>
    <w:rsid w:val="00981BA5"/>
    <w:rsid w:val="009A6AA1"/>
    <w:rsid w:val="009C60DB"/>
    <w:rsid w:val="009E5225"/>
    <w:rsid w:val="00A02946"/>
    <w:rsid w:val="00A3501B"/>
    <w:rsid w:val="00AC7ACD"/>
    <w:rsid w:val="00B7275E"/>
    <w:rsid w:val="00C06521"/>
    <w:rsid w:val="00D0377E"/>
    <w:rsid w:val="00DC49CD"/>
    <w:rsid w:val="00DC729E"/>
    <w:rsid w:val="00DE75A8"/>
    <w:rsid w:val="00E36E62"/>
    <w:rsid w:val="00E86052"/>
    <w:rsid w:val="00E977B2"/>
    <w:rsid w:val="00EB4999"/>
    <w:rsid w:val="00F039FB"/>
    <w:rsid w:val="00F4627A"/>
    <w:rsid w:val="00F61DB2"/>
    <w:rsid w:val="00F9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07F4C"/>
  <w15:docId w15:val="{97E58EFB-38ED-4567-8464-20188241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 w:val="24"/>
        <w:szCs w:val="24"/>
        <w:lang w:val="lt-L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en-US" w:bidi="ar-SA"/>
    </w:rPr>
  </w:style>
  <w:style w:type="paragraph" w:styleId="Antrat1">
    <w:name w:val="heading 1"/>
    <w:basedOn w:val="prastasis"/>
    <w:next w:val="prastasis"/>
    <w:qFormat/>
    <w:pPr>
      <w:keepNext/>
      <w:numPr>
        <w:numId w:val="1"/>
      </w:numPr>
      <w:jc w:val="center"/>
      <w:outlineLvl w:val="0"/>
    </w:pPr>
    <w:rPr>
      <w:b/>
      <w:bCs/>
      <w:lang w:val="lt-LT"/>
    </w:rPr>
  </w:style>
  <w:style w:type="paragraph" w:styleId="Antrat7">
    <w:name w:val="heading 7"/>
    <w:basedOn w:val="prastasis"/>
    <w:next w:val="prastasis"/>
    <w:qFormat/>
    <w:pPr>
      <w:keepNext/>
      <w:numPr>
        <w:ilvl w:val="6"/>
        <w:numId w:val="1"/>
      </w:numPr>
      <w:overflowPunct w:val="0"/>
      <w:autoSpaceDE w:val="0"/>
      <w:outlineLvl w:val="6"/>
    </w:pPr>
    <w:rPr>
      <w:rFonts w:ascii="TimesLT;Times New Roman" w:hAnsi="TimesLT;Times New Roman" w:cs="TimesLT;Times New Roman"/>
      <w:b/>
      <w:bCs/>
      <w:sz w:val="18"/>
      <w:szCs w:val="20"/>
      <w:u w:val="single"/>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4z0">
    <w:name w:val="WW8Num4z0"/>
    <w:qFormat/>
  </w:style>
  <w:style w:type="character" w:customStyle="1" w:styleId="WW8Num5z0">
    <w:name w:val="WW8Num5z0"/>
    <w:qFormat/>
  </w:style>
  <w:style w:type="character" w:customStyle="1" w:styleId="WW8Num7z0">
    <w:name w:val="WW8Num7z0"/>
    <w:qFormat/>
  </w:style>
  <w:style w:type="character" w:customStyle="1" w:styleId="WW8Num9z0">
    <w:name w:val="WW8Num9z0"/>
    <w:qFormat/>
  </w:style>
  <w:style w:type="character" w:customStyle="1" w:styleId="WW8Num11z0">
    <w:name w:val="WW8Num11z0"/>
    <w:qFormat/>
  </w:style>
  <w:style w:type="character" w:customStyle="1" w:styleId="Numatytasispastraiposriftas1">
    <w:name w:val="Numatytasis pastraipos šriftas1"/>
    <w:qFormat/>
  </w:style>
  <w:style w:type="character" w:styleId="Hipersaitas">
    <w:name w:val="Hyperlink"/>
    <w:rPr>
      <w:color w:val="0000FF"/>
      <w:u w:val="single"/>
    </w:rPr>
  </w:style>
  <w:style w:type="character" w:customStyle="1" w:styleId="statymonr">
    <w:name w:val="statymonr"/>
    <w:basedOn w:val="Numatytasispastraiposriftas1"/>
    <w:qFormat/>
  </w:style>
  <w:style w:type="character" w:styleId="Puslapionumeris">
    <w:name w:val="page number"/>
    <w:basedOn w:val="Numatytasispastraiposriftas1"/>
  </w:style>
  <w:style w:type="character" w:customStyle="1" w:styleId="PoratDiagrama">
    <w:name w:val="Poraštė Diagrama"/>
    <w:qFormat/>
    <w:rPr>
      <w:sz w:val="24"/>
      <w:szCs w:val="24"/>
      <w:lang w:val="en-US"/>
    </w:rPr>
  </w:style>
  <w:style w:type="character" w:customStyle="1" w:styleId="DokumentoinaostekstasDiagrama">
    <w:name w:val="Dokumento išnašos tekstas Diagrama"/>
    <w:qFormat/>
    <w:rPr>
      <w:lang w:val="en-US"/>
    </w:rPr>
  </w:style>
  <w:style w:type="character" w:customStyle="1" w:styleId="EndnoteCharacters">
    <w:name w:val="Endnote Characters"/>
    <w:qFormat/>
    <w:rPr>
      <w:vertAlign w:val="superscript"/>
    </w:rPr>
  </w:style>
  <w:style w:type="character" w:customStyle="1" w:styleId="PuslapioinaostekstasDiagrama">
    <w:name w:val="Puslapio išnašos tekstas Diagrama"/>
    <w:qFormat/>
    <w:rPr>
      <w:lang w:val="en-US"/>
    </w:rPr>
  </w:style>
  <w:style w:type="character" w:customStyle="1" w:styleId="FootnoteCharacters">
    <w:name w:val="Footnote Characters"/>
    <w:qFormat/>
    <w:rPr>
      <w:vertAlign w:val="superscript"/>
    </w:rPr>
  </w:style>
  <w:style w:type="character" w:customStyle="1" w:styleId="Neapdorotaspaminjimas1">
    <w:name w:val="Neapdorotas paminėjimas1"/>
    <w:qFormat/>
    <w:rPr>
      <w:color w:val="605E5C"/>
      <w:shd w:val="clear" w:color="auto" w:fill="E1DFDD"/>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Index">
    <w:name w:val="Index"/>
    <w:basedOn w:val="prastasis"/>
    <w:qFormat/>
    <w:pPr>
      <w:suppressLineNumbers/>
    </w:pPr>
    <w:rPr>
      <w:rFonts w:cs="Lucida Sans"/>
    </w:rPr>
  </w:style>
  <w:style w:type="paragraph" w:customStyle="1" w:styleId="HeaderandFooter">
    <w:name w:val="Header and Footer"/>
    <w:basedOn w:val="prastasis"/>
    <w:qFormat/>
    <w:pPr>
      <w:suppressLineNumbers/>
      <w:tabs>
        <w:tab w:val="center" w:pos="4819"/>
        <w:tab w:val="right" w:pos="9638"/>
      </w:tabs>
    </w:pPr>
  </w:style>
  <w:style w:type="paragraph" w:styleId="Antrats">
    <w:name w:val="header"/>
    <w:basedOn w:val="prastasis"/>
    <w:pPr>
      <w:tabs>
        <w:tab w:val="center" w:pos="4153"/>
        <w:tab w:val="right" w:pos="8306"/>
      </w:tabs>
      <w:overflowPunct w:val="0"/>
      <w:autoSpaceDE w:val="0"/>
    </w:pPr>
    <w:rPr>
      <w:rFonts w:ascii="TimesLT;Times New Roman" w:hAnsi="TimesLT;Times New Roman" w:cs="TimesLT;Times New Roman"/>
      <w:szCs w:val="20"/>
      <w:lang w:val="lt-LT"/>
    </w:rPr>
  </w:style>
  <w:style w:type="paragraph" w:customStyle="1" w:styleId="DiagramaDiagramaCharChar">
    <w:name w:val="Diagrama Diagrama Char Char"/>
    <w:basedOn w:val="prastasis"/>
    <w:qFormat/>
    <w:pPr>
      <w:spacing w:after="160" w:line="240" w:lineRule="exact"/>
    </w:pPr>
    <w:rPr>
      <w:rFonts w:ascii="Verdana" w:hAnsi="Verdana" w:cs="Verdana"/>
      <w:sz w:val="20"/>
      <w:szCs w:val="20"/>
    </w:rPr>
  </w:style>
  <w:style w:type="paragraph" w:customStyle="1" w:styleId="Debesliotekstas1">
    <w:name w:val="Debesėlio tekstas1"/>
    <w:basedOn w:val="prastasis"/>
    <w:qFormat/>
    <w:rPr>
      <w:rFonts w:ascii="Tahoma" w:hAnsi="Tahoma" w:cs="Tahoma"/>
      <w:sz w:val="16"/>
      <w:szCs w:val="16"/>
    </w:rPr>
  </w:style>
  <w:style w:type="paragraph" w:customStyle="1" w:styleId="prastasistinklapis">
    <w:name w:val="Įprastasis (tinklapis)"/>
    <w:basedOn w:val="prastasis"/>
    <w:qFormat/>
    <w:pPr>
      <w:spacing w:before="280" w:after="142" w:line="288" w:lineRule="auto"/>
    </w:pPr>
    <w:rPr>
      <w:lang w:val="lt-LT"/>
    </w:rPr>
  </w:style>
  <w:style w:type="paragraph" w:styleId="Porat">
    <w:name w:val="footer"/>
    <w:basedOn w:val="prastasis"/>
    <w:pPr>
      <w:tabs>
        <w:tab w:val="center" w:pos="4819"/>
        <w:tab w:val="right" w:pos="9638"/>
      </w:tabs>
    </w:pPr>
  </w:style>
  <w:style w:type="paragraph" w:styleId="Dokumentoinaostekstas">
    <w:name w:val="endnote text"/>
    <w:basedOn w:val="prastasis"/>
    <w:rPr>
      <w:sz w:val="20"/>
      <w:szCs w:val="20"/>
    </w:rPr>
  </w:style>
  <w:style w:type="paragraph" w:styleId="Puslapioinaostekstas">
    <w:name w:val="footnote text"/>
    <w:basedOn w:val="prastasis"/>
    <w:rPr>
      <w:sz w:val="20"/>
      <w:szCs w:val="20"/>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prastasis"/>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1148</Words>
  <Characters>7733</Characters>
  <Application>Microsoft Office Word</Application>
  <DocSecurity>0</DocSecurity>
  <Lines>135</Lines>
  <Paragraphs>51</Paragraphs>
  <ScaleCrop>false</ScaleCrop>
  <HeadingPairs>
    <vt:vector size="2" baseType="variant">
      <vt:variant>
        <vt:lpstr>Pavadinimas</vt:lpstr>
      </vt:variant>
      <vt:variant>
        <vt:i4>1</vt:i4>
      </vt:variant>
    </vt:vector>
  </HeadingPairs>
  <TitlesOfParts>
    <vt:vector size="1" baseType="lpstr">
      <vt:lpstr>Šiaulių „Aušros“ muziejus</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2024-06-26T08:08:00Z</dcterms:created>
  <dc:creator>Povilas Juozapaitis</dc:creator>
  <dc:language>lt-LT</dc:language>
  <cp:lastModifiedBy>Neringa</cp:lastModifiedBy>
  <cp:lastPrinted>2019-07-01T08:16:00Z</cp:lastPrinted>
  <dcterms:modified xsi:type="dcterms:W3CDTF">2024-06-26T08:14:00Z</dcterms:modified>
  <cp:revision>7</cp:revision>
  <dc:title>Šiaulių „Aušros“ muziejus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5ac0e240f7249e7845821e611c5fd69f0c2d3a9684c75ede0a83ec406abb633c</vt:lpwstr>
  </property>
</Properties>
</file>